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1DA5D" w14:textId="77777777" w:rsidR="004E5B62" w:rsidRDefault="00000000">
      <w:pPr>
        <w:jc w:val="center"/>
        <w:rPr>
          <w:rFonts w:ascii="方正小标宋简体" w:eastAsia="方正小标宋简体" w:hAnsi="方正小标宋简体" w:cs="方正小标宋简体" w:hint="eastAsia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关于《池州市支持产业发展政策资金管理办法（征求稿）》的起草说明</w:t>
      </w:r>
    </w:p>
    <w:p w14:paraId="7202E7D7" w14:textId="77777777" w:rsidR="004E5B62" w:rsidRDefault="004E5B62">
      <w:pPr>
        <w:jc w:val="center"/>
        <w:rPr>
          <w:rFonts w:ascii="方正小标宋简体" w:eastAsia="方正小标宋简体" w:hAnsi="方正小标宋简体" w:cs="方正小标宋简体" w:hint="eastAsia"/>
          <w:sz w:val="36"/>
          <w:szCs w:val="36"/>
        </w:rPr>
      </w:pPr>
    </w:p>
    <w:p w14:paraId="74851CF0" w14:textId="77777777" w:rsidR="004E5B62" w:rsidRDefault="00000000">
      <w:pPr>
        <w:ind w:firstLineChars="200" w:firstLine="640"/>
        <w:rPr>
          <w:rFonts w:ascii="黑体" w:eastAsia="黑体" w:hAnsi="黑体" w:cs="仿宋" w:hint="eastAsia"/>
          <w:sz w:val="32"/>
          <w:szCs w:val="32"/>
        </w:rPr>
      </w:pPr>
      <w:r>
        <w:rPr>
          <w:rFonts w:ascii="黑体" w:eastAsia="黑体" w:hAnsi="黑体" w:cs="仿宋" w:hint="eastAsia"/>
          <w:sz w:val="32"/>
          <w:szCs w:val="32"/>
        </w:rPr>
        <w:t>一、</w:t>
      </w:r>
      <w:r>
        <w:rPr>
          <w:rFonts w:ascii="黑体" w:eastAsia="黑体" w:hAnsi="黑体" w:cs="仿宋"/>
          <w:sz w:val="32"/>
          <w:szCs w:val="32"/>
        </w:rPr>
        <w:t>文件制定背景和依据</w:t>
      </w:r>
    </w:p>
    <w:p w14:paraId="31B40A84" w14:textId="77777777" w:rsidR="004E5B62" w:rsidRDefault="00000000">
      <w:pPr>
        <w:pStyle w:val="2"/>
        <w:ind w:firstLine="640"/>
      </w:pPr>
      <w:r>
        <w:rPr>
          <w:rFonts w:hint="eastAsia"/>
        </w:rPr>
        <w:t>为落实“产业强市”战略，</w:t>
      </w:r>
      <w:r>
        <w:rPr>
          <w:rFonts w:ascii="仿宋_GB2312" w:hAnsi="仿宋_GB2312" w:cs="仿宋_GB2312" w:hint="eastAsia"/>
          <w:szCs w:val="32"/>
          <w:shd w:val="clear" w:color="auto" w:fill="FFFFFF"/>
        </w:rPr>
        <w:t>《池州市支持产业发展资金管理办法及七个产业发展政策》（</w:t>
      </w:r>
      <w:proofErr w:type="gramStart"/>
      <w:r>
        <w:rPr>
          <w:rFonts w:ascii="仿宋_GB2312" w:hAnsi="仿宋_GB2312" w:cs="仿宋_GB2312" w:hint="eastAsia"/>
          <w:szCs w:val="32"/>
          <w:shd w:val="clear" w:color="auto" w:fill="FFFFFF"/>
        </w:rPr>
        <w:t>池政办</w:t>
      </w:r>
      <w:proofErr w:type="gramEnd"/>
      <w:r>
        <w:rPr>
          <w:rFonts w:ascii="仿宋_GB2312" w:hAnsi="仿宋_GB2312" w:cs="仿宋_GB2312" w:hint="eastAsia"/>
          <w:szCs w:val="32"/>
          <w:shd w:val="clear" w:color="auto" w:fill="FFFFFF"/>
        </w:rPr>
        <w:t>﹝2023﹞33号，以下简称《“1+7”产业政策》），</w:t>
      </w:r>
      <w:r>
        <w:rPr>
          <w:rFonts w:hint="eastAsia"/>
        </w:rPr>
        <w:t>有效期为</w:t>
      </w:r>
      <w:r>
        <w:rPr>
          <w:rFonts w:hint="eastAsia"/>
        </w:rPr>
        <w:t>2023</w:t>
      </w:r>
      <w:r>
        <w:rPr>
          <w:rFonts w:hint="eastAsia"/>
        </w:rPr>
        <w:t>年和</w:t>
      </w:r>
      <w:r>
        <w:rPr>
          <w:rFonts w:hint="eastAsia"/>
        </w:rPr>
        <w:t>2024</w:t>
      </w:r>
      <w:r>
        <w:rPr>
          <w:rFonts w:hint="eastAsia"/>
        </w:rPr>
        <w:t>年，内容涵盖资金来源、用途、扶持方式、资金清算、管理职责和监督检查等方面，</w:t>
      </w:r>
      <w:proofErr w:type="gramStart"/>
      <w:r>
        <w:rPr>
          <w:rFonts w:hint="eastAsia"/>
        </w:rPr>
        <w:t>助力全市</w:t>
      </w:r>
      <w:proofErr w:type="gramEnd"/>
      <w:r>
        <w:rPr>
          <w:rFonts w:hint="eastAsia"/>
        </w:rPr>
        <w:t>经济高质量发展。</w:t>
      </w:r>
    </w:p>
    <w:p w14:paraId="63043002" w14:textId="77777777" w:rsidR="004E5B62" w:rsidRDefault="00000000">
      <w:pPr>
        <w:pStyle w:val="2"/>
        <w:ind w:firstLine="640"/>
      </w:pPr>
      <w:r>
        <w:rPr>
          <w:rFonts w:ascii="仿宋_GB2312" w:hAnsi="仿宋_GB2312" w:cs="仿宋_GB2312" w:hint="eastAsia"/>
          <w:kern w:val="0"/>
          <w:szCs w:val="32"/>
          <w:shd w:val="clear" w:color="auto" w:fill="FFFFFF"/>
          <w:lang w:bidi="ar"/>
        </w:rPr>
        <w:t>为进一步优化产业发展环境，推动产业结构优化升级，聚焦“四个转变”，促进“两个更优”，围绕产业发展补瓶颈、补短板领域，充分发挥财政资金引导</w:t>
      </w:r>
      <w:proofErr w:type="gramStart"/>
      <w:r>
        <w:rPr>
          <w:rFonts w:ascii="仿宋_GB2312" w:hAnsi="仿宋_GB2312" w:cs="仿宋_GB2312" w:hint="eastAsia"/>
          <w:kern w:val="0"/>
          <w:szCs w:val="32"/>
          <w:shd w:val="clear" w:color="auto" w:fill="FFFFFF"/>
          <w:lang w:bidi="ar"/>
        </w:rPr>
        <w:t>撬</w:t>
      </w:r>
      <w:proofErr w:type="gramEnd"/>
      <w:r>
        <w:rPr>
          <w:rFonts w:ascii="仿宋_GB2312" w:hAnsi="仿宋_GB2312" w:cs="仿宋_GB2312" w:hint="eastAsia"/>
          <w:kern w:val="0"/>
          <w:szCs w:val="32"/>
          <w:shd w:val="clear" w:color="auto" w:fill="FFFFFF"/>
          <w:lang w:bidi="ar"/>
        </w:rPr>
        <w:t>动作用，规范产业发展政策资金投入，不断做大二产、做强三产、做优</w:t>
      </w:r>
      <w:proofErr w:type="gramStart"/>
      <w:r>
        <w:rPr>
          <w:rFonts w:ascii="仿宋_GB2312" w:hAnsi="仿宋_GB2312" w:cs="仿宋_GB2312" w:hint="eastAsia"/>
          <w:kern w:val="0"/>
          <w:szCs w:val="32"/>
          <w:shd w:val="clear" w:color="auto" w:fill="FFFFFF"/>
          <w:lang w:bidi="ar"/>
        </w:rPr>
        <w:t>一</w:t>
      </w:r>
      <w:proofErr w:type="gramEnd"/>
      <w:r>
        <w:rPr>
          <w:rFonts w:ascii="仿宋_GB2312" w:hAnsi="仿宋_GB2312" w:cs="仿宋_GB2312" w:hint="eastAsia"/>
          <w:kern w:val="0"/>
          <w:szCs w:val="32"/>
          <w:shd w:val="clear" w:color="auto" w:fill="FFFFFF"/>
          <w:lang w:bidi="ar"/>
        </w:rPr>
        <w:t>产。</w:t>
      </w:r>
      <w:r>
        <w:rPr>
          <w:rFonts w:ascii="仿宋_GB2312" w:hAnsi="仿宋_GB2312" w:cs="仿宋_GB2312" w:hint="eastAsia"/>
          <w:szCs w:val="32"/>
        </w:rPr>
        <w:t>我局对原“1+7”产业政策中产业资金管理办法进行优化、调整，起草了《池州市产业发展政策资金管理办法(征求意见稿）》</w:t>
      </w:r>
      <w:r>
        <w:rPr>
          <w:rFonts w:ascii="仿宋_GB2312" w:hAnsi="仿宋_GB2312" w:cs="仿宋_GB2312" w:hint="eastAsia"/>
          <w:kern w:val="0"/>
          <w:szCs w:val="32"/>
          <w:shd w:val="clear" w:color="auto" w:fill="FFFFFF"/>
          <w:lang w:bidi="ar"/>
        </w:rPr>
        <w:t>。</w:t>
      </w:r>
      <w:r>
        <w:rPr>
          <w:rFonts w:ascii="仿宋_GB2312" w:hAnsi="仿宋_GB2312" w:cs="仿宋_GB2312" w:hint="eastAsia"/>
          <w:szCs w:val="32"/>
        </w:rPr>
        <w:t>（以下简称《管理办法》）</w:t>
      </w:r>
    </w:p>
    <w:p w14:paraId="32B2B690" w14:textId="77777777" w:rsidR="004E5B62" w:rsidRDefault="00000000">
      <w:pPr>
        <w:spacing w:line="640" w:lineRule="exact"/>
        <w:ind w:firstLineChars="200" w:firstLine="640"/>
        <w:rPr>
          <w:rFonts w:ascii="黑体" w:eastAsia="黑体" w:hAnsi="黑体" w:cs="仿宋" w:hint="eastAsia"/>
          <w:sz w:val="32"/>
          <w:szCs w:val="32"/>
        </w:rPr>
      </w:pPr>
      <w:r>
        <w:rPr>
          <w:rFonts w:ascii="黑体" w:eastAsia="黑体" w:hAnsi="黑体" w:cs="仿宋" w:hint="eastAsia"/>
          <w:sz w:val="32"/>
          <w:szCs w:val="32"/>
        </w:rPr>
        <w:t>二、</w:t>
      </w:r>
      <w:r>
        <w:rPr>
          <w:rFonts w:ascii="黑体" w:eastAsia="黑体" w:hAnsi="黑体" w:cs="仿宋"/>
          <w:sz w:val="32"/>
          <w:szCs w:val="32"/>
        </w:rPr>
        <w:t>文件制定过程</w:t>
      </w:r>
    </w:p>
    <w:p w14:paraId="0D127321" w14:textId="77777777" w:rsidR="004E5B62" w:rsidRDefault="00000000">
      <w:pPr>
        <w:widowControl/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依据《中华人民共和国预算法》《中华人民共和国预算法实施条例》《安徽省全面实施零基预算改革方案》等要求，经市政府同意，修订起草《池州市支持产业发展政策资金管理办法》。</w:t>
      </w:r>
    </w:p>
    <w:p w14:paraId="17D7710A" w14:textId="553AAEBD" w:rsidR="004E5B62" w:rsidRDefault="00000000">
      <w:pPr>
        <w:pStyle w:val="Style2"/>
      </w:pPr>
      <w:r>
        <w:rPr>
          <w:rFonts w:ascii="仿宋_GB2312" w:hAnsi="仿宋_GB2312" w:cs="仿宋_GB2312" w:hint="eastAsia"/>
          <w:color w:val="auto"/>
          <w:sz w:val="32"/>
          <w:szCs w:val="32"/>
        </w:rPr>
        <w:t>2025年3月到7月期间，多次与市工信局、市商务局、</w:t>
      </w:r>
      <w:r>
        <w:rPr>
          <w:rFonts w:ascii="仿宋_GB2312" w:hAnsi="仿宋_GB2312" w:cs="仿宋_GB2312" w:hint="eastAsia"/>
          <w:color w:val="auto"/>
          <w:sz w:val="32"/>
          <w:szCs w:val="32"/>
        </w:rPr>
        <w:lastRenderedPageBreak/>
        <w:t>市市场监督管理局等部门进行会商，近一步完善和修改管理办法，结合我市实际，形成《管理办法》，</w:t>
      </w:r>
      <w:r>
        <w:rPr>
          <w:rFonts w:ascii="仿宋_GB2312" w:hAnsi="仿宋_GB2312" w:cs="仿宋_GB2312" w:hint="eastAsia"/>
          <w:sz w:val="32"/>
          <w:szCs w:val="32"/>
        </w:rPr>
        <w:t>并</w:t>
      </w:r>
      <w:r>
        <w:rPr>
          <w:rFonts w:ascii="仿宋_GB2312" w:cs="Calibri" w:hint="eastAsia"/>
          <w:color w:val="auto"/>
          <w:sz w:val="32"/>
          <w:szCs w:val="32"/>
        </w:rPr>
        <w:t>通过了市市场监管局公平竞争审查。</w:t>
      </w:r>
    </w:p>
    <w:p w14:paraId="3F183B04" w14:textId="77777777" w:rsidR="004E5B62" w:rsidRDefault="00000000">
      <w:pPr>
        <w:spacing w:line="640" w:lineRule="exact"/>
        <w:ind w:firstLineChars="200" w:firstLine="640"/>
        <w:rPr>
          <w:rFonts w:ascii="黑体" w:eastAsia="黑体" w:hAnsi="黑体" w:cs="仿宋" w:hint="eastAsia"/>
          <w:sz w:val="32"/>
          <w:szCs w:val="32"/>
        </w:rPr>
      </w:pPr>
      <w:bookmarkStart w:id="0" w:name="bookmark7"/>
      <w:r>
        <w:rPr>
          <w:rFonts w:ascii="黑体" w:eastAsia="黑体" w:hAnsi="黑体" w:cs="仿宋"/>
          <w:sz w:val="32"/>
          <w:szCs w:val="32"/>
        </w:rPr>
        <w:t>三</w:t>
      </w:r>
      <w:bookmarkEnd w:id="0"/>
      <w:r>
        <w:rPr>
          <w:rFonts w:ascii="黑体" w:eastAsia="黑体" w:hAnsi="黑体" w:cs="仿宋"/>
          <w:sz w:val="32"/>
          <w:szCs w:val="32"/>
        </w:rPr>
        <w:t>、文件主要内容</w:t>
      </w:r>
    </w:p>
    <w:p w14:paraId="1F9CCCA4" w14:textId="77777777" w:rsidR="004E5B62" w:rsidRDefault="00000000">
      <w:pPr>
        <w:spacing w:line="560" w:lineRule="exact"/>
        <w:ind w:firstLineChars="200" w:firstLine="42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hint="eastAsia"/>
        </w:rPr>
        <w:t xml:space="preserve">    </w:t>
      </w:r>
      <w:r>
        <w:rPr>
          <w:rFonts w:ascii="仿宋_GB2312" w:eastAsia="仿宋_GB2312" w:hAnsi="仿宋_GB2312" w:cs="仿宋_GB2312" w:hint="eastAsia"/>
          <w:sz w:val="32"/>
          <w:szCs w:val="32"/>
        </w:rPr>
        <w:t>《管理办法》正文内容上共设置6章17条，主要包括资金来源、支持范围、资金兑付方式、资金清算、管理职责、监督检查等方面。主要内容是：</w:t>
      </w:r>
    </w:p>
    <w:p w14:paraId="5D636E4B" w14:textId="77777777" w:rsidR="004E5B62" w:rsidRDefault="00000000">
      <w:pPr>
        <w:pStyle w:val="Style2"/>
      </w:pPr>
      <w:r>
        <w:rPr>
          <w:rFonts w:ascii="仿宋_GB2312" w:hAnsi="仿宋_GB2312" w:cs="仿宋_GB2312" w:hint="eastAsia"/>
          <w:b/>
          <w:bCs/>
          <w:sz w:val="32"/>
          <w:szCs w:val="32"/>
        </w:rPr>
        <w:t>1.明确产业政策支持范围。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主要包括支持</w:t>
      </w:r>
      <w:proofErr w:type="gramStart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池州市</w:t>
      </w:r>
      <w:proofErr w:type="gramEnd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支持农业产业高质量发展若干政策、工业经济高质量发展若干政策、加快推进现代服务业高质量发展若干政策等3个方面。</w:t>
      </w:r>
    </w:p>
    <w:p w14:paraId="4A8B0E5C" w14:textId="77777777" w:rsidR="004E5B62" w:rsidRDefault="00000000">
      <w:pPr>
        <w:pStyle w:val="Style2"/>
        <w:spacing w:line="560" w:lineRule="exact"/>
        <w:ind w:firstLineChars="200" w:firstLine="643"/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_GB2312" w:hAnsi="仿宋_GB2312" w:cs="仿宋_GB2312" w:hint="eastAsia"/>
          <w:b/>
          <w:bCs/>
          <w:sz w:val="32"/>
          <w:szCs w:val="32"/>
        </w:rPr>
        <w:t>2.明确产业资金兑付方式。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产业资金按“县级先兑付、市级后补助”的原则，县区（管委会）在市级出台的产业政策范围内，由县级财政先行足额兑付资金，经市直行业主管部门会同市财政局进行资金清算后，市财政原则上按60%比例补助县区（管委会）财政，单项政策兑现资金低于5万元（不含5万元）的，</w:t>
      </w:r>
      <w:proofErr w:type="gramStart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由奖补</w:t>
      </w:r>
      <w:proofErr w:type="gramEnd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对象属地财政全额承担，法律、法规、政策明确补助比例、资金来源渠道的从其规定。</w:t>
      </w:r>
    </w:p>
    <w:p w14:paraId="53B2B477" w14:textId="77777777" w:rsidR="004E5B62" w:rsidRDefault="00000000">
      <w:pPr>
        <w:pStyle w:val="Style2"/>
        <w:spacing w:line="560" w:lineRule="exact"/>
        <w:ind w:firstLineChars="200" w:firstLine="643"/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_GB2312" w:hAnsi="仿宋_GB2312" w:cs="仿宋_GB2312" w:hint="eastAsia"/>
          <w:b/>
          <w:bCs/>
          <w:color w:val="auto"/>
          <w:kern w:val="0"/>
          <w:sz w:val="32"/>
          <w:szCs w:val="32"/>
          <w:shd w:val="clear" w:color="auto" w:fill="FFFFFF"/>
          <w:lang w:bidi="ar"/>
        </w:rPr>
        <w:t>3.明确同一项目不重复支持。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一是除获各级荣誉、称号、证书等认定</w:t>
      </w:r>
      <w:proofErr w:type="gramStart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类政策</w:t>
      </w:r>
      <w:proofErr w:type="gramEnd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外，</w:t>
      </w:r>
      <w:r>
        <w:rPr>
          <w:rFonts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同一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市场主体最多享受一项</w:t>
      </w:r>
      <w:proofErr w:type="gramStart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同级产业奖补</w:t>
      </w:r>
      <w:proofErr w:type="gramEnd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政策，同一政策条款中含多条支持事项的，只能享受其中一条政策，不得重复申报。二是施行政策错位补助。同一市场主体的同一项目同一设备，在同</w:t>
      </w:r>
      <w:proofErr w:type="gramStart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一</w:t>
      </w:r>
      <w:proofErr w:type="gramEnd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年度已获得国家、</w:t>
      </w:r>
      <w:proofErr w:type="gramStart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省级产业</w:t>
      </w:r>
      <w:proofErr w:type="gramEnd"/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政策资金支持的，不再重复支持；明确产业政策与县区（管委会）出台的各类产业政策重叠交叉的，按照“不重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lastRenderedPageBreak/>
        <w:t>复”的原则执行。</w:t>
      </w:r>
    </w:p>
    <w:p w14:paraId="09C2194B" w14:textId="77777777" w:rsidR="004E5B62" w:rsidRDefault="00000000">
      <w:pPr>
        <w:pStyle w:val="Style2"/>
        <w:spacing w:line="560" w:lineRule="exact"/>
        <w:ind w:firstLineChars="200" w:firstLine="643"/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_GB2312" w:hAnsi="仿宋_GB2312" w:cs="仿宋_GB2312" w:hint="eastAsia"/>
          <w:b/>
          <w:bCs/>
          <w:color w:val="auto"/>
          <w:kern w:val="0"/>
          <w:sz w:val="32"/>
          <w:szCs w:val="32"/>
          <w:shd w:val="clear" w:color="auto" w:fill="FFFFFF"/>
          <w:lang w:bidi="ar"/>
        </w:rPr>
        <w:t>4.明确资金兑付部门职责。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明确市直行业主管部门负责牵头制定、调整优化市级产业政策，负责制定实施细则</w:t>
      </w:r>
      <w:r>
        <w:rPr>
          <w:rFonts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，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细化</w:t>
      </w:r>
      <w:r>
        <w:rPr>
          <w:rFonts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项目支持范围、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明确</w:t>
      </w:r>
      <w:r>
        <w:rPr>
          <w:rFonts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支持方式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，细化</w:t>
      </w:r>
      <w:r>
        <w:rPr>
          <w:rFonts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项目申报、审核及资金拨付</w:t>
      </w:r>
      <w:r>
        <w:rPr>
          <w:rFonts w:ascii="仿宋_GB2312" w:hAnsi="仿宋_GB2312" w:cs="仿宋_GB2312" w:hint="eastAsia"/>
          <w:color w:val="auto"/>
          <w:kern w:val="0"/>
          <w:sz w:val="32"/>
          <w:szCs w:val="32"/>
          <w:shd w:val="clear" w:color="auto" w:fill="FFFFFF"/>
          <w:lang w:bidi="ar"/>
        </w:rPr>
        <w:t>流程，负责各县区每批次申报产业补助资金的资料审核等；各县（区、管委会）行业主管部门按实施细则要求，负责组织申报、项目审核、资金拨付等工作，规范兑现产业资金；财政部门负责产业资金筹措、下达等相关部门职责。</w:t>
      </w:r>
    </w:p>
    <w:p w14:paraId="76510079" w14:textId="77777777" w:rsidR="004E5B62" w:rsidRDefault="004E5B62">
      <w:pPr>
        <w:pStyle w:val="2"/>
        <w:ind w:firstLineChars="0" w:firstLine="0"/>
      </w:pPr>
    </w:p>
    <w:p w14:paraId="1C8C24EF" w14:textId="77777777" w:rsidR="004E5B62" w:rsidRDefault="004E5B62">
      <w:pPr>
        <w:rPr>
          <w:rFonts w:ascii="黑体" w:eastAsia="黑体" w:hAnsi="黑体" w:cs="仿宋" w:hint="eastAsia"/>
          <w:sz w:val="32"/>
          <w:szCs w:val="32"/>
        </w:rPr>
      </w:pPr>
    </w:p>
    <w:sectPr w:rsidR="004E5B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B62"/>
    <w:rsid w:val="00116772"/>
    <w:rsid w:val="0027748C"/>
    <w:rsid w:val="004E5B62"/>
    <w:rsid w:val="22873811"/>
    <w:rsid w:val="302E7685"/>
    <w:rsid w:val="60F2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59D1E5"/>
  <w15:docId w15:val="{F983267A-F9F1-474C-8CD0-CCB758DA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Style2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_Style 2"/>
    <w:qFormat/>
    <w:pPr>
      <w:widowControl w:val="0"/>
      <w:spacing w:line="351" w:lineRule="atLeast"/>
      <w:ind w:firstLine="623"/>
      <w:jc w:val="both"/>
      <w:textAlignment w:val="baseline"/>
    </w:pPr>
    <w:rPr>
      <w:rFonts w:ascii="Times New Roman" w:eastAsia="仿宋_GB2312" w:hAnsi="Times New Roman" w:cs="Times New Roman"/>
      <w:color w:val="000000"/>
      <w:kern w:val="2"/>
      <w:sz w:val="31"/>
      <w:szCs w:val="31"/>
    </w:rPr>
  </w:style>
  <w:style w:type="paragraph" w:styleId="a3">
    <w:name w:val="Body Text Indent"/>
    <w:basedOn w:val="a"/>
    <w:qFormat/>
    <w:pPr>
      <w:ind w:firstLine="645"/>
    </w:pPr>
    <w:rPr>
      <w:rFonts w:eastAsia="仿宋_GB2312"/>
      <w:sz w:val="32"/>
    </w:rPr>
  </w:style>
  <w:style w:type="paragraph" w:styleId="2">
    <w:name w:val="Body Text First Indent 2"/>
    <w:basedOn w:val="a3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刚 王</cp:lastModifiedBy>
  <cp:revision>2</cp:revision>
  <dcterms:created xsi:type="dcterms:W3CDTF">2025-08-15T07:05:00Z</dcterms:created>
  <dcterms:modified xsi:type="dcterms:W3CDTF">2025-10-29T08:28:00Z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